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4BF5" w14:textId="77777777" w:rsidR="00FE0B7C" w:rsidRDefault="00FE0B7C" w:rsidP="003A6F86"/>
    <w:p w14:paraId="066BE32E" w14:textId="77777777" w:rsidR="00DB7A13" w:rsidRDefault="00DB7A13" w:rsidP="003A6F86"/>
    <w:p w14:paraId="73F701C6" w14:textId="77777777" w:rsidR="00FE0B7C" w:rsidRDefault="00FE0B7C" w:rsidP="003A6F86"/>
    <w:p w14:paraId="660BED42" w14:textId="61E5A60B" w:rsidR="003A6F86" w:rsidRDefault="004F0AF1" w:rsidP="003A6F86">
      <w:r>
        <w:t>20</w:t>
      </w:r>
      <w:r w:rsidR="007F082A">
        <w:t>2</w:t>
      </w:r>
      <w:r w:rsidR="007336AC">
        <w:t>1</w:t>
      </w:r>
      <w:r w:rsidR="003A6F86">
        <w:t xml:space="preserve"> Elected </w:t>
      </w:r>
      <w:r w:rsidR="004C593D">
        <w:t>Supervisory Committee</w:t>
      </w:r>
    </w:p>
    <w:p w14:paraId="7299DF34" w14:textId="77777777" w:rsidR="003A6F86" w:rsidRDefault="003A6F86" w:rsidP="003A6F86"/>
    <w:p w14:paraId="3B1C1BB5" w14:textId="578EAD13" w:rsidR="001B6E53" w:rsidRDefault="001B6E53" w:rsidP="003A6F86">
      <w:r>
        <w:t>Prentice Dixon</w:t>
      </w:r>
    </w:p>
    <w:p w14:paraId="17929662" w14:textId="75389471" w:rsidR="001B6E53" w:rsidRDefault="001B6E53" w:rsidP="003A6F86">
      <w:r>
        <w:t>W.D. Foster</w:t>
      </w:r>
    </w:p>
    <w:p w14:paraId="0EAD8C23" w14:textId="62B4548A" w:rsidR="0017412F" w:rsidRDefault="001B6E53" w:rsidP="003A6F86">
      <w:r>
        <w:t>Angela Jelks Stewart</w:t>
      </w:r>
    </w:p>
    <w:p w14:paraId="55BA2F45" w14:textId="77777777" w:rsidR="001B6E53" w:rsidRDefault="001B6E53" w:rsidP="003A6F86"/>
    <w:p w14:paraId="32E5D396" w14:textId="77777777" w:rsidR="003A6F86" w:rsidRDefault="003A6F86" w:rsidP="003A6F86"/>
    <w:p w14:paraId="35F2F629" w14:textId="77777777" w:rsidR="0017412F" w:rsidRDefault="004C593D" w:rsidP="004547EF">
      <w:pPr>
        <w:jc w:val="both"/>
      </w:pPr>
      <w:r>
        <w:t xml:space="preserve">The Supervisory Committee is responsible for overseeing the credit union staff to ensure </w:t>
      </w:r>
      <w:r w:rsidR="0017412F">
        <w:t xml:space="preserve">the </w:t>
      </w:r>
      <w:r>
        <w:t>policies set in place by the Board of Directors</w:t>
      </w:r>
      <w:r w:rsidR="0017412F">
        <w:t xml:space="preserve"> are complied with</w:t>
      </w:r>
      <w:r>
        <w:t xml:space="preserve">.  The Supervisory Committee is also </w:t>
      </w:r>
      <w:r w:rsidR="0017412F">
        <w:t>tasked to work</w:t>
      </w:r>
      <w:r>
        <w:t xml:space="preserve"> with the Board, staff and the Alabama Credit Union Administration to ensure </w:t>
      </w:r>
      <w:r w:rsidR="004547EF">
        <w:t>the credit union is operating within the Rules and Regulations of the National Credit Union Administration as well as the Alab</w:t>
      </w:r>
      <w:r w:rsidR="0017412F">
        <w:t>ama Credit Union Administration.  In addition the committee ensures the staff and board</w:t>
      </w:r>
      <w:r w:rsidR="004547EF">
        <w:t xml:space="preserve"> obtains the </w:t>
      </w:r>
      <w:r w:rsidR="0017412F">
        <w:t>annual</w:t>
      </w:r>
      <w:r w:rsidR="004547EF">
        <w:t xml:space="preserve"> compliance training </w:t>
      </w:r>
      <w:r w:rsidR="0017412F">
        <w:t xml:space="preserve">as </w:t>
      </w:r>
      <w:r w:rsidR="004547EF">
        <w:t>required by law.</w:t>
      </w:r>
      <w:r w:rsidR="002168F0">
        <w:t xml:space="preserve">  </w:t>
      </w:r>
    </w:p>
    <w:p w14:paraId="44DA6679" w14:textId="77777777" w:rsidR="0017412F" w:rsidRDefault="0017412F" w:rsidP="004547EF">
      <w:pPr>
        <w:jc w:val="both"/>
      </w:pPr>
    </w:p>
    <w:p w14:paraId="099A1929" w14:textId="65F59A3E" w:rsidR="004C593D" w:rsidRDefault="002168F0" w:rsidP="004547EF">
      <w:pPr>
        <w:jc w:val="both"/>
      </w:pPr>
      <w:r>
        <w:t>In order to achieve these goals, the Supervisory Committee regularly attends Board meetings and visits the credit union during operational hours to ensure that staff is adhering to policies and procedures as outlined in the regulations.</w:t>
      </w:r>
      <w:r w:rsidR="0017412F">
        <w:t xml:space="preserve">  </w:t>
      </w:r>
    </w:p>
    <w:p w14:paraId="77C3EE44" w14:textId="77777777" w:rsidR="004547EF" w:rsidRDefault="004547EF" w:rsidP="004547EF">
      <w:pPr>
        <w:jc w:val="both"/>
      </w:pPr>
    </w:p>
    <w:p w14:paraId="3298A5A2" w14:textId="15C848B8" w:rsidR="00596B81" w:rsidRDefault="004547EF" w:rsidP="004547EF">
      <w:pPr>
        <w:jc w:val="both"/>
      </w:pPr>
      <w:r>
        <w:t xml:space="preserve">In </w:t>
      </w:r>
      <w:r w:rsidR="004F0AF1">
        <w:t>20</w:t>
      </w:r>
      <w:r w:rsidR="007F082A">
        <w:t>2</w:t>
      </w:r>
      <w:r w:rsidR="007336AC">
        <w:t>1</w:t>
      </w:r>
      <w:r w:rsidR="001B6E53">
        <w:t xml:space="preserve"> </w:t>
      </w:r>
      <w:r>
        <w:t>the Supervisory Committee</w:t>
      </w:r>
      <w:r w:rsidR="001B6E53">
        <w:t xml:space="preserve"> </w:t>
      </w:r>
      <w:r w:rsidR="002168F0">
        <w:t xml:space="preserve">contracted with </w:t>
      </w:r>
      <w:r w:rsidR="007336AC">
        <w:t>CU Compliance and Audit Group</w:t>
      </w:r>
      <w:r w:rsidR="004F0AF1">
        <w:t>, the credit union’s independent auditor</w:t>
      </w:r>
      <w:r>
        <w:t xml:space="preserve"> </w:t>
      </w:r>
      <w:r w:rsidR="007336AC">
        <w:t xml:space="preserve">group </w:t>
      </w:r>
      <w:r w:rsidR="002168F0">
        <w:t xml:space="preserve">to perform the required Annual Supervisory Audit as well as required Quarterly Interim Reviews.  The Committee, </w:t>
      </w:r>
      <w:r>
        <w:t xml:space="preserve">along with staff and board members </w:t>
      </w:r>
      <w:r w:rsidR="002168F0">
        <w:t xml:space="preserve">reviewed the audit and interim reviews that were performed and there </w:t>
      </w:r>
      <w:r w:rsidR="0017412F">
        <w:t>were no exceptions noted.</w:t>
      </w:r>
    </w:p>
    <w:p w14:paraId="2517064E" w14:textId="77777777" w:rsidR="002168F0" w:rsidRDefault="002168F0" w:rsidP="004547EF">
      <w:pPr>
        <w:jc w:val="both"/>
      </w:pPr>
    </w:p>
    <w:p w14:paraId="7F5998A0" w14:textId="77777777" w:rsidR="002168F0" w:rsidRDefault="002168F0" w:rsidP="004547EF">
      <w:pPr>
        <w:jc w:val="both"/>
      </w:pPr>
      <w:r>
        <w:t>In addition to reviewing and auditing the financial and internal controls of the credit union, the auditor also performs the annual Bank Secrecy Act audit that is required to make sure the credit union is in compliance with the Patriot Act.  This audit did not find any exceptions with the operations and functions of the credit union.</w:t>
      </w:r>
    </w:p>
    <w:p w14:paraId="2B413E78" w14:textId="77777777" w:rsidR="0017412F" w:rsidRDefault="0017412F" w:rsidP="004547EF">
      <w:pPr>
        <w:jc w:val="both"/>
      </w:pPr>
    </w:p>
    <w:sectPr w:rsidR="0017412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427E" w14:textId="77777777" w:rsidR="00327A17" w:rsidRDefault="00327A17">
      <w:r>
        <w:separator/>
      </w:r>
    </w:p>
  </w:endnote>
  <w:endnote w:type="continuationSeparator" w:id="0">
    <w:p w14:paraId="0674632B" w14:textId="77777777" w:rsidR="00327A17" w:rsidRDefault="0032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E99F" w14:textId="77777777" w:rsidR="00327A17" w:rsidRDefault="00327A17">
      <w:r>
        <w:separator/>
      </w:r>
    </w:p>
  </w:footnote>
  <w:footnote w:type="continuationSeparator" w:id="0">
    <w:p w14:paraId="28E147EF" w14:textId="77777777" w:rsidR="00327A17" w:rsidRDefault="0032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A28A" w14:textId="77777777" w:rsidR="008203A9" w:rsidRPr="00C76EF1" w:rsidRDefault="00C76EF1" w:rsidP="00C76EF1">
    <w:pPr>
      <w:pStyle w:val="IntenseQuote"/>
      <w:spacing w:before="0" w:after="0"/>
      <w:ind w:right="0"/>
      <w:jc w:val="right"/>
      <w:rPr>
        <w:rFonts w:ascii="Lucida Bright" w:hAnsi="Lucida Bright"/>
        <w:smallCaps/>
        <w:sz w:val="30"/>
        <w:szCs w:val="30"/>
      </w:rPr>
    </w:pPr>
    <w:r>
      <w:rPr>
        <w:rFonts w:ascii="Lucida Bright" w:hAnsi="Lucida Bright"/>
        <w:smallCaps/>
        <w:sz w:val="30"/>
        <w:szCs w:val="30"/>
      </w:rPr>
      <w:t xml:space="preserve">Alabama Law Enforcement </w:t>
    </w:r>
    <w:r w:rsidR="008203A9" w:rsidRPr="00C76EF1">
      <w:rPr>
        <w:rFonts w:ascii="Lucida Bright" w:hAnsi="Lucida Bright"/>
        <w:smallCaps/>
        <w:sz w:val="30"/>
        <w:szCs w:val="30"/>
      </w:rPr>
      <w:t>Credit Union</w:t>
    </w:r>
  </w:p>
  <w:p w14:paraId="41B37CDF" w14:textId="77777777" w:rsidR="008203A9" w:rsidRPr="00C76EF1" w:rsidRDefault="008203A9" w:rsidP="00C76EF1">
    <w:pPr>
      <w:pStyle w:val="IntenseQuote"/>
      <w:spacing w:before="0" w:after="0"/>
      <w:ind w:right="0"/>
      <w:jc w:val="right"/>
      <w:rPr>
        <w:rFonts w:ascii="Lucida Bright" w:hAnsi="Lucida Bright"/>
        <w:smallCaps/>
        <w:sz w:val="30"/>
        <w:szCs w:val="30"/>
      </w:rPr>
    </w:pPr>
    <w:r w:rsidRPr="00C76EF1">
      <w:rPr>
        <w:rFonts w:ascii="Lucida Bright" w:hAnsi="Lucida Bright"/>
        <w:smallCaps/>
        <w:sz w:val="30"/>
        <w:szCs w:val="30"/>
      </w:rPr>
      <w:t>Report of Supervisory Committee</w:t>
    </w:r>
  </w:p>
  <w:p w14:paraId="1DCA50DA" w14:textId="27EBF520" w:rsidR="008203A9" w:rsidRPr="00C76EF1" w:rsidRDefault="007336AC" w:rsidP="00C76EF1">
    <w:pPr>
      <w:pStyle w:val="IntenseQuote"/>
      <w:spacing w:before="0" w:after="0"/>
      <w:ind w:right="0"/>
      <w:jc w:val="right"/>
      <w:rPr>
        <w:rFonts w:ascii="Lucida Bright" w:hAnsi="Lucida Bright"/>
        <w:smallCaps/>
        <w:sz w:val="30"/>
        <w:szCs w:val="30"/>
      </w:rPr>
    </w:pPr>
    <w:r>
      <w:rPr>
        <w:rFonts w:ascii="Lucida Bright" w:hAnsi="Lucida Bright"/>
        <w:smallCaps/>
        <w:sz w:val="30"/>
        <w:szCs w:val="30"/>
      </w:rPr>
      <w:t>April 26,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86"/>
    <w:rsid w:val="00027989"/>
    <w:rsid w:val="000403A5"/>
    <w:rsid w:val="00054C41"/>
    <w:rsid w:val="000566A5"/>
    <w:rsid w:val="00072AB2"/>
    <w:rsid w:val="00115924"/>
    <w:rsid w:val="00126F48"/>
    <w:rsid w:val="00144B85"/>
    <w:rsid w:val="001546D4"/>
    <w:rsid w:val="0017026A"/>
    <w:rsid w:val="0017412F"/>
    <w:rsid w:val="00186F4E"/>
    <w:rsid w:val="001B6E53"/>
    <w:rsid w:val="001D57B4"/>
    <w:rsid w:val="001F44A4"/>
    <w:rsid w:val="00210D16"/>
    <w:rsid w:val="002168F0"/>
    <w:rsid w:val="002236E2"/>
    <w:rsid w:val="00242CDD"/>
    <w:rsid w:val="00297BCA"/>
    <w:rsid w:val="002F63C8"/>
    <w:rsid w:val="00327A17"/>
    <w:rsid w:val="00334CE8"/>
    <w:rsid w:val="003951A0"/>
    <w:rsid w:val="003A6F86"/>
    <w:rsid w:val="003F6F9C"/>
    <w:rsid w:val="004547EF"/>
    <w:rsid w:val="00497D89"/>
    <w:rsid w:val="004C28A9"/>
    <w:rsid w:val="004C3E91"/>
    <w:rsid w:val="004C593D"/>
    <w:rsid w:val="004F0AF1"/>
    <w:rsid w:val="005112C0"/>
    <w:rsid w:val="005374D5"/>
    <w:rsid w:val="00596B81"/>
    <w:rsid w:val="005C6BD7"/>
    <w:rsid w:val="0061220E"/>
    <w:rsid w:val="00642ACD"/>
    <w:rsid w:val="00650D9F"/>
    <w:rsid w:val="006959F7"/>
    <w:rsid w:val="006C2D25"/>
    <w:rsid w:val="007336AC"/>
    <w:rsid w:val="007B304E"/>
    <w:rsid w:val="007D3214"/>
    <w:rsid w:val="007F082A"/>
    <w:rsid w:val="008203A9"/>
    <w:rsid w:val="0087639A"/>
    <w:rsid w:val="00914D4B"/>
    <w:rsid w:val="009453B8"/>
    <w:rsid w:val="00993B9F"/>
    <w:rsid w:val="0099794D"/>
    <w:rsid w:val="009D2E75"/>
    <w:rsid w:val="009F0CD0"/>
    <w:rsid w:val="00A636F3"/>
    <w:rsid w:val="00AB3BE1"/>
    <w:rsid w:val="00B42658"/>
    <w:rsid w:val="00BC7309"/>
    <w:rsid w:val="00BC7C9A"/>
    <w:rsid w:val="00BF7286"/>
    <w:rsid w:val="00C26F0F"/>
    <w:rsid w:val="00C76EF1"/>
    <w:rsid w:val="00CB5B8C"/>
    <w:rsid w:val="00CE38CF"/>
    <w:rsid w:val="00D0138A"/>
    <w:rsid w:val="00D228A4"/>
    <w:rsid w:val="00D718BC"/>
    <w:rsid w:val="00DB5F34"/>
    <w:rsid w:val="00DB7A13"/>
    <w:rsid w:val="00DC7FE7"/>
    <w:rsid w:val="00DE05D4"/>
    <w:rsid w:val="00DE06DF"/>
    <w:rsid w:val="00DF3C04"/>
    <w:rsid w:val="00E43346"/>
    <w:rsid w:val="00ED182C"/>
    <w:rsid w:val="00EF6241"/>
    <w:rsid w:val="00F06746"/>
    <w:rsid w:val="00F22E68"/>
    <w:rsid w:val="00F428FE"/>
    <w:rsid w:val="00F570EE"/>
    <w:rsid w:val="00F64669"/>
    <w:rsid w:val="00F71848"/>
    <w:rsid w:val="00F86EDB"/>
    <w:rsid w:val="00FA2B61"/>
    <w:rsid w:val="00FA6542"/>
    <w:rsid w:val="00FE0B7C"/>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AE68B"/>
  <w15:docId w15:val="{52C3BC56-E039-49E7-AD50-64C8A9EC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F86"/>
    <w:pPr>
      <w:tabs>
        <w:tab w:val="center" w:pos="4320"/>
        <w:tab w:val="right" w:pos="8640"/>
      </w:tabs>
    </w:pPr>
  </w:style>
  <w:style w:type="paragraph" w:styleId="Footer">
    <w:name w:val="footer"/>
    <w:basedOn w:val="Normal"/>
    <w:rsid w:val="004C593D"/>
    <w:pPr>
      <w:tabs>
        <w:tab w:val="center" w:pos="4320"/>
        <w:tab w:val="right" w:pos="8640"/>
      </w:tabs>
    </w:pPr>
  </w:style>
  <w:style w:type="paragraph" w:styleId="IntenseQuote">
    <w:name w:val="Intense Quote"/>
    <w:basedOn w:val="Normal"/>
    <w:next w:val="Normal"/>
    <w:link w:val="IntenseQuoteChar"/>
    <w:uiPriority w:val="30"/>
    <w:qFormat/>
    <w:rsid w:val="00C76E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EF1"/>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83DB022D8754A9ECF50A13C75D22B" ma:contentTypeVersion="6" ma:contentTypeDescription="Create a new document." ma:contentTypeScope="" ma:versionID="bbbd399391b6d71e64a03b375487344b">
  <xsd:schema xmlns:xsd="http://www.w3.org/2001/XMLSchema" xmlns:xs="http://www.w3.org/2001/XMLSchema" xmlns:p="http://schemas.microsoft.com/office/2006/metadata/properties" xmlns:ns2="b6f64119-da7b-4ce3-beaa-9dbcb0eb872b" xmlns:ns3="92e0b3d2-7b33-4167-b9ea-07cd8ed60072" targetNamespace="http://schemas.microsoft.com/office/2006/metadata/properties" ma:root="true" ma:fieldsID="120697d5feff97a70d01da1e46f6e1ec" ns2:_="" ns3:_="">
    <xsd:import namespace="b6f64119-da7b-4ce3-beaa-9dbcb0eb872b"/>
    <xsd:import namespace="92e0b3d2-7b33-4167-b9ea-07cd8ed600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64119-da7b-4ce3-beaa-9dbcb0eb8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0b3d2-7b33-4167-b9ea-07cd8ed600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E99DC-38E6-4132-AA85-FC9A68CFC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CCF0F-B2E1-47B3-9BB1-FE95E8D2724F}">
  <ds:schemaRefs>
    <ds:schemaRef ds:uri="http://schemas.microsoft.com/sharepoint/v3/contenttype/forms"/>
  </ds:schemaRefs>
</ds:datastoreItem>
</file>

<file path=customXml/itemProps3.xml><?xml version="1.0" encoding="utf-8"?>
<ds:datastoreItem xmlns:ds="http://schemas.openxmlformats.org/officeDocument/2006/customXml" ds:itemID="{62CE3C74-4DE4-4760-B6D0-B9ACA0E5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64119-da7b-4ce3-beaa-9dbcb0eb872b"/>
    <ds:schemaRef ds:uri="92e0b3d2-7b33-4167-b9ea-07cd8ed60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2007 Elected Board of Directors</vt:lpstr>
    </vt:vector>
  </TitlesOfParts>
  <Company>BPCU</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Elected Board of Directors</dc:title>
  <dc:creator>LaVelle Noblitt</dc:creator>
  <cp:lastModifiedBy>Haley Campbell</cp:lastModifiedBy>
  <cp:revision>3</cp:revision>
  <cp:lastPrinted>2016-03-14T20:10:00Z</cp:lastPrinted>
  <dcterms:created xsi:type="dcterms:W3CDTF">2022-04-22T16:44:00Z</dcterms:created>
  <dcterms:modified xsi:type="dcterms:W3CDTF">2022-04-22T16:47:00Z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0x01010087D83DB022D8754A9ECF50A13C75D22B</vt:lpwstr>
  </property>
</Properties>
</file>